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Мастер академске студије</w:t>
            </w:r>
            <w:r w:rsidR="00F0070D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Медицинина дуговечности и здраво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046C8" w:rsidRPr="00B046C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Биомеханика виталности и 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F0070D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</w:rPr>
              <w:t>ЖикићДејан</w:t>
            </w:r>
            <w:proofErr w:type="spellEnd"/>
            <w:r w:rsidR="00686F2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686F26" w:rsidRPr="00686F26">
              <w:rPr>
                <w:rFonts w:ascii="Times New Roman" w:hAnsi="Times New Roman"/>
                <w:bCs/>
                <w:sz w:val="20"/>
                <w:szCs w:val="20"/>
              </w:rPr>
              <w:t>НебојшаМилошевић</w:t>
            </w:r>
            <w:proofErr w:type="spellEnd"/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B046C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046C8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B046C8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046C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уписан први семестар</w:t>
            </w:r>
            <w:bookmarkStart w:id="0" w:name="_GoBack"/>
            <w:bookmarkEnd w:id="0"/>
            <w:r w:rsidR="00F0070D" w:rsidRPr="00F007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студија</w:t>
            </w:r>
          </w:p>
        </w:tc>
      </w:tr>
      <w:tr w:rsidR="00DD7A0B" w:rsidRPr="00B046C8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CD7388" w:rsidRDefault="00DD7A0B" w:rsidP="00CD7388">
            <w:pPr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</w:rPr>
              <w:t xml:space="preserve">Циљ предмета је 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  <w:lang w:val="sr-Cyrl-CS"/>
              </w:rPr>
              <w:t>теоријско упознава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</w:rPr>
              <w:t>њ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  <w:lang w:val="sr-Cyrl-CS"/>
              </w:rPr>
              <w:t xml:space="preserve">е студената </w:t>
            </w:r>
            <w:r w:rsidR="00CD7388" w:rsidRPr="00CD7388">
              <w:rPr>
                <w:rFonts w:asciiTheme="majorBidi" w:hAnsiTheme="majorBidi" w:cstheme="majorBidi"/>
                <w:bCs/>
                <w:sz w:val="20"/>
                <w:szCs w:val="20"/>
              </w:rPr>
              <w:t>мастер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  <w:lang w:val="sr-Cyrl-CS"/>
              </w:rPr>
              <w:t xml:space="preserve"> студија са основама и појмовима механике, где се 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физичким законима и математичким једначинама дефинишу параметри покрета мишићно-скелетног система. Такође, циљ предмета је да се 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  <w:lang w:val="sr-Latn-CS"/>
              </w:rPr>
              <w:t>студентима</w:t>
            </w:r>
            <w:r w:rsidR="00B046C8" w:rsidRPr="00CD7388">
              <w:rPr>
                <w:rFonts w:asciiTheme="majorBidi" w:hAnsiTheme="majorBidi" w:cstheme="majorBidi"/>
                <w:sz w:val="20"/>
                <w:szCs w:val="18"/>
              </w:rPr>
              <w:t xml:space="preserve">омогући 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  <w:lang w:val="sr-Latn-CS"/>
              </w:rPr>
              <w:t>боље разумевањеактуелних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  <w:lang w:val="sr-Cyrl-CS"/>
              </w:rPr>
              <w:t>примењених истраживања у</w:t>
            </w:r>
            <w:r w:rsidR="004C0500">
              <w:rPr>
                <w:rStyle w:val="hps"/>
                <w:rFonts w:asciiTheme="majorBidi" w:hAnsiTheme="majorBidi" w:cstheme="majorBidi"/>
                <w:sz w:val="20"/>
                <w:szCs w:val="18"/>
                <w:lang w:val="sr-Cyrl-CS"/>
              </w:rPr>
              <w:t>т</w:t>
            </w:r>
            <w:r w:rsidR="004C0500">
              <w:rPr>
                <w:rStyle w:val="hps"/>
                <w:rFonts w:asciiTheme="majorBidi" w:hAnsiTheme="majorBidi" w:cstheme="majorBidi"/>
                <w:szCs w:val="18"/>
              </w:rPr>
              <w:t xml:space="preserve">ицаја старења на 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  <w:lang w:val="sr-Cyrl-CS"/>
              </w:rPr>
              <w:t>биомехани</w:t>
            </w:r>
            <w:r w:rsidR="004C0500">
              <w:rPr>
                <w:rStyle w:val="hps"/>
                <w:rFonts w:asciiTheme="majorBidi" w:hAnsiTheme="majorBidi" w:cstheme="majorBidi"/>
                <w:sz w:val="20"/>
                <w:szCs w:val="18"/>
                <w:lang w:val="sr-Cyrl-CS"/>
              </w:rPr>
              <w:t>ку</w:t>
            </w:r>
            <w:r w:rsidR="00B046C8" w:rsidRPr="00CD7388">
              <w:rPr>
                <w:rStyle w:val="hps"/>
                <w:rFonts w:asciiTheme="majorBidi" w:hAnsiTheme="majorBidi" w:cstheme="majorBidi"/>
                <w:sz w:val="20"/>
                <w:szCs w:val="18"/>
                <w:lang w:val="sr-Cyrl-CS"/>
              </w:rPr>
              <w:t xml:space="preserve"> живих система</w:t>
            </w:r>
            <w:r w:rsidR="00B046C8" w:rsidRPr="00CD7388">
              <w:rPr>
                <w:rFonts w:asciiTheme="majorBidi" w:hAnsiTheme="majorBidi" w:cstheme="majorBidi"/>
                <w:bCs/>
                <w:sz w:val="20"/>
                <w:szCs w:val="20"/>
              </w:rPr>
              <w:t>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DD7A0B" w:rsidRPr="00F0070D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092214" w:rsidRDefault="00CD7388" w:rsidP="00F007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туденти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ће бити 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оспособљени за дизајнирање и извођење различитих типова савремених истраживања биофизичких основа покрета код здравих људи и код стања код којих су функционалне и/или моторне способности нарушене. Очекује се да студенти буду оспос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>бљени за анализу и интерпретацију резултата истраживања у складу са актуелним сазнањима базичних и примењених истраживања у испитивању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утицаја старења на 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>биофизичк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основ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покрета.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D25F85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F0070D" w:rsidRDefault="00CD738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D7388">
              <w:rPr>
                <w:rFonts w:ascii="Times New Roman" w:hAnsi="Times New Roman"/>
                <w:sz w:val="20"/>
                <w:szCs w:val="20"/>
                <w:lang w:val="sr-Cyrl-CS"/>
              </w:rPr>
              <w:t>Основи механике (вектор, брзина, убрзање, центар масе, сила, момент силе). Основи ротационог кретања (угаона брзина, угаоно убрзање, фреквенција). Механичка својства ткива. Полуга. Систем полуга. Биомеханичка анализа човека: стајање, спуштање, подизање, ходање и трчање.</w:t>
            </w:r>
            <w:r w:rsidR="005621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Биомеханичке промене са старењем. Вежбање и старење.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92214" w:rsidRDefault="00687B96" w:rsidP="00D25F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bidi="he-IL"/>
              </w:rPr>
              <w:t>Динамометријска мерења. Мерење снаге</w:t>
            </w:r>
            <w:r w:rsidR="0056215D">
              <w:rPr>
                <w:rFonts w:ascii="Times New Roman" w:hAnsi="Times New Roman"/>
                <w:sz w:val="20"/>
                <w:szCs w:val="20"/>
                <w:lang w:bidi="he-IL"/>
              </w:rPr>
              <w:t xml:space="preserve">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bCs/>
                <w:sz w:val="20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>Y. C. Fung (1993). Biomechanics: Mechanical Properties of Living Tissues. Springer-Verlag New York</w:t>
            </w:r>
          </w:p>
          <w:p w:rsidR="00CD7388" w:rsidRPr="00CD7388" w:rsidRDefault="00CD7388" w:rsidP="00CD7388">
            <w:pPr>
              <w:rPr>
                <w:rFonts w:asciiTheme="majorBidi" w:hAnsiTheme="majorBidi" w:cstheme="majorBidi"/>
                <w:bCs/>
                <w:sz w:val="20"/>
              </w:rPr>
            </w:pPr>
            <w:r w:rsidRPr="00CD7388">
              <w:rPr>
                <w:rFonts w:asciiTheme="majorBidi" w:hAnsiTheme="majorBidi" w:cstheme="majorBidi"/>
                <w:bCs/>
                <w:sz w:val="20"/>
              </w:rPr>
              <w:t>Knudson D. Fundamentals of Biomechanics, Springer: Science and Business Media, 2007.</w:t>
            </w:r>
          </w:p>
          <w:p w:rsidR="00CD7388" w:rsidRPr="00CD7388" w:rsidRDefault="00CD7388" w:rsidP="00CD7388">
            <w:pPr>
              <w:rPr>
                <w:rFonts w:asciiTheme="majorBidi" w:hAnsiTheme="majorBidi" w:cstheme="majorBidi"/>
                <w:bCs/>
                <w:sz w:val="20"/>
              </w:rPr>
            </w:pPr>
            <w:r w:rsidRPr="00CD7388">
              <w:rPr>
                <w:rFonts w:asciiTheme="majorBidi" w:hAnsiTheme="majorBidi" w:cstheme="majorBidi"/>
                <w:bCs/>
                <w:sz w:val="20"/>
              </w:rPr>
              <w:t>Abernethy B, Kippers V, Hanrahan S, Pandy M, McManusA, Mackinnon L. Biophysical Foundations of  Human Movement - 3rd Edition; Hardback, 2013.</w:t>
            </w:r>
          </w:p>
          <w:p w:rsidR="00CD7388" w:rsidRPr="00CD7388" w:rsidRDefault="00CD7388" w:rsidP="00CD7388">
            <w:pPr>
              <w:rPr>
                <w:rFonts w:asciiTheme="majorBidi" w:hAnsiTheme="majorBidi" w:cstheme="majorBidi"/>
                <w:bCs/>
                <w:sz w:val="20"/>
              </w:rPr>
            </w:pPr>
            <w:r w:rsidRPr="00CD7388">
              <w:rPr>
                <w:rFonts w:asciiTheme="majorBidi" w:hAnsiTheme="majorBidi" w:cstheme="majorBidi"/>
                <w:bCs/>
                <w:sz w:val="20"/>
              </w:rPr>
              <w:t>Stowe K. An Introduction to Thermodynamics and Statistical Mechanics, 2nd ed., Cambridge University Press, Cambridge and New York, 2007.</w:t>
            </w:r>
          </w:p>
          <w:p w:rsidR="00CD7388" w:rsidRPr="00CD7388" w:rsidRDefault="00CD7388" w:rsidP="00CD7388">
            <w:pPr>
              <w:rPr>
                <w:rFonts w:asciiTheme="majorBidi" w:hAnsiTheme="majorBidi" w:cstheme="majorBidi"/>
                <w:bCs/>
                <w:sz w:val="20"/>
              </w:rPr>
            </w:pPr>
            <w:r w:rsidRPr="00CD7388">
              <w:rPr>
                <w:rFonts w:asciiTheme="majorBidi" w:hAnsiTheme="majorBidi" w:cstheme="majorBidi"/>
                <w:bCs/>
                <w:sz w:val="20"/>
              </w:rPr>
              <w:t>Itzykson C, Drouffe J.-M., Statistical Field Theory, Vol. I, Cambridge University Press, Cambridge 1989.</w:t>
            </w:r>
          </w:p>
          <w:p w:rsidR="00D25F85" w:rsidRPr="00CD7388" w:rsidRDefault="00CD7388" w:rsidP="00CD7388">
            <w:pPr>
              <w:rPr>
                <w:rFonts w:asciiTheme="majorBidi" w:hAnsiTheme="majorBidi" w:cstheme="majorBidi"/>
                <w:b/>
                <w:bCs/>
                <w:lang w:val="sr-Cyrl-CS"/>
              </w:rPr>
            </w:pPr>
            <w:r w:rsidRPr="00CD7388">
              <w:rPr>
                <w:rFonts w:asciiTheme="majorBidi" w:hAnsiTheme="majorBidi" w:cstheme="majorBidi"/>
                <w:bCs/>
                <w:sz w:val="20"/>
              </w:rPr>
              <w:t>Haynie D. Biological Thermodynamics, 2nd ed., Cambridge University Press, Cambridge, 2008.</w:t>
            </w:r>
          </w:p>
          <w:p w:rsidR="00DD7A0B" w:rsidRPr="00092214" w:rsidRDefault="00CD738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F85">
              <w:rPr>
                <w:rFonts w:asciiTheme="majorBidi" w:hAnsiTheme="majorBidi" w:cstheme="majorBidi"/>
                <w:bCs/>
                <w:sz w:val="20"/>
              </w:rPr>
              <w:t>Online resursi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4F08E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0D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F08E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70D8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DD7A0B" w:rsidRPr="00D25F85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25F85" w:rsidRPr="00D25F85" w:rsidRDefault="00D25F85" w:rsidP="00D25F85">
            <w:pPr>
              <w:rPr>
                <w:rFonts w:asciiTheme="majorBidi" w:hAnsiTheme="majorBidi" w:cstheme="majorBidi"/>
                <w:lang w:val="sr-Cyrl-CS"/>
              </w:rPr>
            </w:pPr>
            <w:r w:rsidRPr="00D25F85">
              <w:rPr>
                <w:rFonts w:asciiTheme="majorBidi" w:hAnsiTheme="majorBidi" w:cstheme="majorBidi"/>
                <w:sz w:val="20"/>
              </w:rPr>
              <w:t>предавања, семинари, вежбе, контакт часови</w:t>
            </w:r>
            <w:r>
              <w:rPr>
                <w:rFonts w:asciiTheme="majorBidi" w:hAnsiTheme="majorBidi" w:cstheme="majorBidi"/>
                <w:sz w:val="20"/>
              </w:rPr>
              <w:t xml:space="preserve">, пројекат на задату тему, семинарски рад </w:t>
            </w:r>
          </w:p>
          <w:p w:rsidR="00DD7A0B" w:rsidRPr="00D25F85" w:rsidRDefault="00DD7A0B" w:rsidP="00DE0EA0">
            <w:pPr>
              <w:tabs>
                <w:tab w:val="left" w:pos="567"/>
              </w:tabs>
              <w:spacing w:after="60"/>
              <w:rPr>
                <w:rFonts w:asciiTheme="majorBidi" w:hAnsiTheme="majorBidi" w:cstheme="majorBidi"/>
                <w:sz w:val="20"/>
                <w:szCs w:val="20"/>
                <w:lang w:val="sr-Cyrl-CS"/>
              </w:rPr>
            </w:pP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3017C8" w:rsidRDefault="003017C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3017C8" w:rsidRDefault="003017C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3017C8" w:rsidRDefault="003017C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25F85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092214" w:rsidRDefault="00D25F8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32D3A"/>
    <w:multiLevelType w:val="hybridMultilevel"/>
    <w:tmpl w:val="F5488FDE"/>
    <w:lvl w:ilvl="0" w:tplc="DC54360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A303E"/>
    <w:multiLevelType w:val="hybridMultilevel"/>
    <w:tmpl w:val="E5581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51DD8"/>
    <w:multiLevelType w:val="hybridMultilevel"/>
    <w:tmpl w:val="4D38C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DD7A0B"/>
    <w:rsid w:val="00270D86"/>
    <w:rsid w:val="003017C8"/>
    <w:rsid w:val="003875F1"/>
    <w:rsid w:val="003D48BF"/>
    <w:rsid w:val="004C0500"/>
    <w:rsid w:val="004F08EA"/>
    <w:rsid w:val="005418DC"/>
    <w:rsid w:val="0056215D"/>
    <w:rsid w:val="00626B92"/>
    <w:rsid w:val="00686F26"/>
    <w:rsid w:val="00687B96"/>
    <w:rsid w:val="006F40D2"/>
    <w:rsid w:val="00873F81"/>
    <w:rsid w:val="008826BA"/>
    <w:rsid w:val="00920685"/>
    <w:rsid w:val="00985589"/>
    <w:rsid w:val="00A8256E"/>
    <w:rsid w:val="00B046C8"/>
    <w:rsid w:val="00CD7388"/>
    <w:rsid w:val="00D25F85"/>
    <w:rsid w:val="00D5097F"/>
    <w:rsid w:val="00DD7A0B"/>
    <w:rsid w:val="00F0070D"/>
    <w:rsid w:val="00FE2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B046C8"/>
  </w:style>
  <w:style w:type="paragraph" w:styleId="ListParagraph">
    <w:name w:val="List Paragraph"/>
    <w:basedOn w:val="Normal"/>
    <w:uiPriority w:val="34"/>
    <w:qFormat/>
    <w:rsid w:val="00CD73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dcterms:created xsi:type="dcterms:W3CDTF">2021-11-18T07:29:00Z</dcterms:created>
  <dcterms:modified xsi:type="dcterms:W3CDTF">2022-01-11T11:17:00Z</dcterms:modified>
</cp:coreProperties>
</file>